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BAD57">
      <w:pPr>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Quy trình phát hiện lỗi vòng bi trên động cơ</w:t>
      </w:r>
    </w:p>
    <w:p w14:paraId="289744AE">
      <w:pPr>
        <w:jc w:val="center"/>
        <w:rPr>
          <w:rFonts w:hint="default" w:ascii="Times New Roman" w:hAnsi="Times New Roman" w:cs="Times New Roman"/>
          <w:b/>
          <w:bCs/>
          <w:sz w:val="24"/>
          <w:szCs w:val="24"/>
          <w:lang w:val="en-US"/>
        </w:rPr>
      </w:pPr>
    </w:p>
    <w:p w14:paraId="20EFD059">
      <w:pPr>
        <w:numPr>
          <w:ilvl w:val="1"/>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Căn cứ vào chủng loại, công suất, tốc độ chọn ra tiêu chuẩn ISO phù hợp, xác định ngưỡng rung hạn chế vận hành, ngưỡng hư hỏng đã xảy ra, và xác định tần số hư hỏng lấy từ cơ sở dữ liệu</w:t>
      </w:r>
      <w:bookmarkStart w:id="0" w:name="_GoBack"/>
      <w:bookmarkEnd w:id="0"/>
    </w:p>
    <w:p w14:paraId="08719D35">
      <w:pPr>
        <w:numPr>
          <w:ilvl w:val="0"/>
          <w:numId w:val="0"/>
        </w:numPr>
        <w:ind w:leftChars="0"/>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4575810" cy="3006090"/>
            <wp:effectExtent l="0" t="0" r="11430" b="1143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4"/>
                    <a:stretch>
                      <a:fillRect/>
                    </a:stretch>
                  </pic:blipFill>
                  <pic:spPr>
                    <a:xfrm>
                      <a:off x="0" y="0"/>
                      <a:ext cx="4575810" cy="3006090"/>
                    </a:xfrm>
                    <a:prstGeom prst="rect">
                      <a:avLst/>
                    </a:prstGeom>
                    <a:noFill/>
                    <a:ln w="9525">
                      <a:noFill/>
                    </a:ln>
                  </pic:spPr>
                </pic:pic>
              </a:graphicData>
            </a:graphic>
          </wp:inline>
        </w:drawing>
      </w:r>
    </w:p>
    <w:p w14:paraId="3ABB4BEA">
      <w:pPr>
        <w:numPr>
          <w:ilvl w:val="0"/>
          <w:numId w:val="0"/>
        </w:numPr>
        <w:ind w:leftChars="0"/>
        <w:jc w:val="center"/>
        <w:rPr>
          <w:rFonts w:hint="default" w:ascii="Times New Roman" w:hAnsi="Times New Roman" w:eastAsia="SimSun" w:cs="Times New Roman"/>
          <w:i/>
          <w:iCs/>
          <w:sz w:val="24"/>
          <w:szCs w:val="24"/>
          <w:lang w:val="en-US"/>
        </w:rPr>
      </w:pPr>
      <w:r>
        <w:rPr>
          <w:rFonts w:hint="default" w:ascii="Times New Roman" w:hAnsi="Times New Roman" w:eastAsia="SimSun" w:cs="Times New Roman"/>
          <w:i/>
          <w:iCs/>
          <w:sz w:val="24"/>
          <w:szCs w:val="24"/>
          <w:lang w:val="en-US"/>
        </w:rPr>
        <w:t>Tiêu chuẩn iso10816-3</w:t>
      </w:r>
    </w:p>
    <w:p w14:paraId="6AFDCD83">
      <w:pPr>
        <w:numPr>
          <w:ilvl w:val="0"/>
          <w:numId w:val="0"/>
        </w:numPr>
        <w:ind w:left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Ví dụ:  </w:t>
      </w:r>
    </w:p>
    <w:p w14:paraId="3600EC36">
      <w:pPr>
        <w:ind w:firstLine="0" w:firstLineChars="0"/>
        <w:jc w:val="left"/>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Ví dụ thiết bị có công suất 500kW quay ở 11050 RPM được gắn trên bệ bê tông do đó sử dụng tiêu chuẩn ISO 10816-3 cho máy có công suất lớn đặt trên bệ đỡ cững vững</w:t>
      </w:r>
    </w:p>
    <w:p w14:paraId="2E469880">
      <w:pPr>
        <w:ind w:firstLine="0" w:firstLineChars="0"/>
        <w:jc w:val="left"/>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Mức rung hạn chế vận hành: &gt;4.5 mm/s</w:t>
      </w:r>
    </w:p>
    <w:p w14:paraId="23594E16">
      <w:pPr>
        <w:ind w:firstLine="0" w:firstLineChars="0"/>
        <w:jc w:val="left"/>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Mức rung hư hỏng đã xảy ra:  &gt;7.1 mm/s</w:t>
      </w:r>
    </w:p>
    <w:p w14:paraId="29C7F7B9">
      <w:pPr>
        <w:numPr>
          <w:ilvl w:val="0"/>
          <w:numId w:val="0"/>
        </w:numPr>
        <w:ind w:leftChars="0" w:firstLine="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Với vòng bi áp dụng chỉ số BDU ngưỡng cảnh báo là 50, ngưỡng thay thế là 100</w:t>
      </w:r>
    </w:p>
    <w:p w14:paraId="42D80749">
      <w:pPr>
        <w:numPr>
          <w:ilvl w:val="-2"/>
          <w:numId w:val="0"/>
        </w:numPr>
        <w:ind w:left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Xác định tần số hư hỏng đặc trưng</w:t>
      </w:r>
    </w:p>
    <w:p w14:paraId="4920C35B">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Vào tính năng </w:t>
      </w:r>
      <w:r>
        <w:rPr>
          <w:rFonts w:hint="default" w:ascii="Times New Roman" w:hAnsi="Times New Roman" w:cs="Times New Roman"/>
          <w:b/>
          <w:bCs/>
          <w:sz w:val="24"/>
          <w:szCs w:val="24"/>
          <w:lang w:val="en-US"/>
        </w:rPr>
        <w:t>Phân tích lịch sử</w:t>
      </w:r>
      <w:r>
        <w:rPr>
          <w:rFonts w:hint="default" w:ascii="Times New Roman" w:hAnsi="Times New Roman" w:cs="Times New Roman"/>
          <w:sz w:val="24"/>
          <w:szCs w:val="24"/>
          <w:lang w:val="en-US"/>
        </w:rPr>
        <w:t xml:space="preserve">, chọn </w:t>
      </w:r>
      <w:r>
        <w:rPr>
          <w:rFonts w:hint="default" w:ascii="Times New Roman" w:hAnsi="Times New Roman" w:cs="Times New Roman"/>
          <w:b/>
          <w:bCs/>
          <w:sz w:val="24"/>
          <w:szCs w:val="24"/>
          <w:lang w:val="en-US"/>
        </w:rPr>
        <w:t xml:space="preserve">Tần số vòng bi </w:t>
      </w:r>
    </w:p>
    <w:p w14:paraId="5272D1E2">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Nhập mã vòng bi, tốc độ đang chạy thực tế, sau đó nhấn tìm kiếm, sẽ xuất hiện các tần số đặc trưng của vòng bi trong bảng phía bên phải màn hình</w:t>
      </w:r>
    </w:p>
    <w:p w14:paraId="77FA0EC5">
      <w:pPr>
        <w:numPr>
          <w:ilvl w:val="0"/>
          <w:numId w:val="0"/>
        </w:numPr>
        <w:ind w:leftChars="0"/>
        <w:rPr>
          <w:rFonts w:hint="default" w:ascii="Times New Roman" w:hAnsi="Times New Roman" w:cs="Times New Roman"/>
          <w:sz w:val="24"/>
          <w:szCs w:val="24"/>
        </w:rPr>
      </w:pPr>
    </w:p>
    <w:p w14:paraId="7FE6E867">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615180" cy="2712085"/>
            <wp:effectExtent l="0" t="0" r="254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5"/>
                    <a:stretch>
                      <a:fillRect/>
                    </a:stretch>
                  </pic:blipFill>
                  <pic:spPr>
                    <a:xfrm>
                      <a:off x="0" y="0"/>
                      <a:ext cx="4615180" cy="2712085"/>
                    </a:xfrm>
                    <a:prstGeom prst="rect">
                      <a:avLst/>
                    </a:prstGeom>
                    <a:noFill/>
                    <a:ln>
                      <a:noFill/>
                    </a:ln>
                  </pic:spPr>
                </pic:pic>
              </a:graphicData>
            </a:graphic>
          </wp:inline>
        </w:drawing>
      </w:r>
    </w:p>
    <w:p w14:paraId="448A07CD">
      <w:pPr>
        <w:numPr>
          <w:ilvl w:val="0"/>
          <w:numId w:val="0"/>
        </w:numPr>
        <w:ind w:leftChars="0"/>
        <w:rPr>
          <w:rFonts w:hint="default" w:ascii="Times New Roman" w:hAnsi="Times New Roman" w:cs="Times New Roman"/>
          <w:sz w:val="24"/>
          <w:szCs w:val="24"/>
        </w:rPr>
      </w:pPr>
    </w:p>
    <w:p w14:paraId="51C36319">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Ví dụ Tần số đặc trưng vòng bi QJ309 tại tốc độ 11050 vòng/phút</w:t>
      </w:r>
    </w:p>
    <w:p w14:paraId="3E9934EC">
      <w:pPr>
        <w:jc w:val="center"/>
        <w:rPr>
          <w:rFonts w:hint="default" w:ascii="Times New Roman" w:hAnsi="Times New Roman" w:cs="Times New Roman"/>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377"/>
        <w:gridCol w:w="2040"/>
      </w:tblGrid>
      <w:tr w14:paraId="114F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14:paraId="7F4033A0">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Vòng trong (</w:t>
            </w:r>
            <w:r>
              <w:rPr>
                <w:rFonts w:hint="default" w:ascii="Times New Roman" w:hAnsi="Times New Roman" w:cs="Times New Roman"/>
                <w:b/>
                <w:bCs/>
                <w:sz w:val="24"/>
                <w:szCs w:val="24"/>
                <w:vertAlign w:val="baseline"/>
                <w:lang w:val="en-US"/>
              </w:rPr>
              <w:t>BPFI</w:t>
            </w:r>
            <w:r>
              <w:rPr>
                <w:rFonts w:hint="default" w:ascii="Times New Roman" w:hAnsi="Times New Roman" w:cs="Times New Roman"/>
                <w:sz w:val="24"/>
                <w:szCs w:val="24"/>
                <w:vertAlign w:val="baseline"/>
                <w:lang w:val="en-US"/>
              </w:rPr>
              <w:t>)</w:t>
            </w:r>
          </w:p>
        </w:tc>
        <w:tc>
          <w:tcPr>
            <w:tcW w:w="2377" w:type="dxa"/>
          </w:tcPr>
          <w:p w14:paraId="59A52D48">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Vòng ngoài (</w:t>
            </w:r>
            <w:r>
              <w:rPr>
                <w:rFonts w:hint="default" w:ascii="Times New Roman" w:hAnsi="Times New Roman" w:cs="Times New Roman"/>
                <w:b/>
                <w:bCs/>
                <w:sz w:val="24"/>
                <w:szCs w:val="24"/>
                <w:vertAlign w:val="baseline"/>
                <w:lang w:val="en-US"/>
              </w:rPr>
              <w:t>BPFO</w:t>
            </w:r>
            <w:r>
              <w:rPr>
                <w:rFonts w:hint="default" w:ascii="Times New Roman" w:hAnsi="Times New Roman" w:cs="Times New Roman"/>
                <w:sz w:val="24"/>
                <w:szCs w:val="24"/>
                <w:vertAlign w:val="baseline"/>
                <w:lang w:val="en-US"/>
              </w:rPr>
              <w:t>)</w:t>
            </w:r>
          </w:p>
        </w:tc>
        <w:tc>
          <w:tcPr>
            <w:tcW w:w="2040" w:type="dxa"/>
          </w:tcPr>
          <w:p w14:paraId="66B8289D">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Viên bi (</w:t>
            </w:r>
            <w:r>
              <w:rPr>
                <w:rFonts w:hint="default" w:ascii="Times New Roman" w:hAnsi="Times New Roman" w:cs="Times New Roman"/>
                <w:b/>
                <w:bCs/>
                <w:sz w:val="24"/>
                <w:szCs w:val="24"/>
                <w:vertAlign w:val="baseline"/>
                <w:lang w:val="en-US"/>
              </w:rPr>
              <w:t>BSF</w:t>
            </w:r>
            <w:r>
              <w:rPr>
                <w:rFonts w:hint="default" w:ascii="Times New Roman" w:hAnsi="Times New Roman" w:cs="Times New Roman"/>
                <w:sz w:val="24"/>
                <w:szCs w:val="24"/>
                <w:vertAlign w:val="baseline"/>
                <w:lang w:val="en-US"/>
              </w:rPr>
              <w:t>)</w:t>
            </w:r>
          </w:p>
        </w:tc>
      </w:tr>
      <w:tr w14:paraId="1500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9" w:type="dxa"/>
          </w:tcPr>
          <w:p w14:paraId="2C0AC811">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1224</w:t>
            </w:r>
          </w:p>
        </w:tc>
        <w:tc>
          <w:tcPr>
            <w:tcW w:w="2377" w:type="dxa"/>
          </w:tcPr>
          <w:p w14:paraId="2B182022">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801</w:t>
            </w:r>
          </w:p>
        </w:tc>
        <w:tc>
          <w:tcPr>
            <w:tcW w:w="2040" w:type="dxa"/>
          </w:tcPr>
          <w:p w14:paraId="4EABECB8">
            <w:pPr>
              <w:widowControl w:val="0"/>
              <w:spacing w:after="0" w:line="240" w:lineRule="auto"/>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732</w:t>
            </w:r>
          </w:p>
        </w:tc>
      </w:tr>
    </w:tbl>
    <w:p w14:paraId="31CD4F80">
      <w:pPr>
        <w:numPr>
          <w:ilvl w:val="0"/>
          <w:numId w:val="0"/>
        </w:numPr>
        <w:ind w:leftChars="0"/>
        <w:rPr>
          <w:rFonts w:hint="default" w:ascii="Times New Roman" w:hAnsi="Times New Roman" w:cs="Times New Roman"/>
          <w:sz w:val="24"/>
          <w:szCs w:val="24"/>
          <w:lang w:val="en-US"/>
        </w:rPr>
      </w:pPr>
    </w:p>
    <w:p w14:paraId="7AA8B416">
      <w:pPr>
        <w:numPr>
          <w:ilvl w:val="0"/>
          <w:numId w:val="0"/>
        </w:numPr>
        <w:ind w:leftChars="0"/>
        <w:rPr>
          <w:rFonts w:hint="default" w:ascii="Times New Roman" w:hAnsi="Times New Roman" w:cs="Times New Roman"/>
          <w:sz w:val="24"/>
          <w:szCs w:val="24"/>
          <w:lang w:val="en-US"/>
        </w:rPr>
      </w:pPr>
    </w:p>
    <w:p w14:paraId="5156941B">
      <w:pPr>
        <w:numPr>
          <w:ilvl w:val="1"/>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Cài đặt máy đo và cảm biến</w:t>
      </w:r>
    </w:p>
    <w:p w14:paraId="676B0E4E">
      <w:pPr>
        <w:numPr>
          <w:ilvl w:val="0"/>
          <w:numId w:val="2"/>
        </w:numPr>
        <w:tabs>
          <w:tab w:val="clear" w:pos="420"/>
        </w:tabs>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Đặt cảm biến lên thiết bị cần đo, chú ý đặt lên mặt phẳng chắc chắn, gần vòng bi nhất có thể</w:t>
      </w:r>
    </w:p>
    <w:p w14:paraId="53F80EBF">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322830" cy="3026410"/>
            <wp:effectExtent l="0" t="0" r="8890" b="6350"/>
            <wp:docPr id="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ChangeAspect="1"/>
                    </pic:cNvPicPr>
                  </pic:nvPicPr>
                  <pic:blipFill>
                    <a:blip r:embed="rId6"/>
                    <a:stretch>
                      <a:fillRect/>
                    </a:stretch>
                  </pic:blipFill>
                  <pic:spPr>
                    <a:xfrm>
                      <a:off x="0" y="0"/>
                      <a:ext cx="2322830" cy="3026410"/>
                    </a:xfrm>
                    <a:prstGeom prst="rect">
                      <a:avLst/>
                    </a:prstGeom>
                  </pic:spPr>
                </pic:pic>
              </a:graphicData>
            </a:graphic>
          </wp:inline>
        </w:drawing>
      </w:r>
      <w:r>
        <w:rPr>
          <w:rFonts w:hint="default" w:ascii="Times New Roman" w:hAnsi="Times New Roman" w:cs="Times New Roman"/>
          <w:sz w:val="24"/>
          <w:szCs w:val="24"/>
        </w:rPr>
        <w:drawing>
          <wp:inline distT="0" distB="0" distL="114300" distR="114300">
            <wp:extent cx="3151505" cy="2799080"/>
            <wp:effectExtent l="0" t="0" r="3175" b="508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7"/>
                    <a:stretch>
                      <a:fillRect/>
                    </a:stretch>
                  </pic:blipFill>
                  <pic:spPr>
                    <a:xfrm>
                      <a:off x="0" y="0"/>
                      <a:ext cx="3151505" cy="2799080"/>
                    </a:xfrm>
                    <a:prstGeom prst="rect">
                      <a:avLst/>
                    </a:prstGeom>
                  </pic:spPr>
                </pic:pic>
              </a:graphicData>
            </a:graphic>
          </wp:inline>
        </w:drawing>
      </w:r>
    </w:p>
    <w:p w14:paraId="2882F677">
      <w:pPr>
        <w:numPr>
          <w:ilvl w:val="0"/>
          <w:numId w:val="0"/>
        </w:numPr>
        <w:ind w:leftChars="0"/>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Các vị trí đặt cảm biến tốt nhất</w:t>
      </w:r>
    </w:p>
    <w:p w14:paraId="3501D845">
      <w:pPr>
        <w:numPr>
          <w:ilvl w:val="0"/>
          <w:numId w:val="2"/>
        </w:numPr>
        <w:tabs>
          <w:tab w:val="clear" w:pos="420"/>
        </w:tabs>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Nhập </w:t>
      </w:r>
      <w:r>
        <w:rPr>
          <w:rFonts w:hint="default" w:ascii="Times New Roman" w:hAnsi="Times New Roman" w:cs="Times New Roman"/>
          <w:b/>
          <w:bCs/>
          <w:sz w:val="24"/>
          <w:szCs w:val="24"/>
          <w:lang w:val="en-US"/>
        </w:rPr>
        <w:t xml:space="preserve">Tốc độ </w:t>
      </w:r>
      <w:r>
        <w:rPr>
          <w:rFonts w:hint="default" w:ascii="Times New Roman" w:hAnsi="Times New Roman" w:cs="Times New Roman"/>
          <w:sz w:val="24"/>
          <w:szCs w:val="24"/>
          <w:lang w:val="en-US"/>
        </w:rPr>
        <w:t>vận hành,</w:t>
      </w:r>
      <w:r>
        <w:rPr>
          <w:rFonts w:hint="default" w:ascii="Times New Roman" w:hAnsi="Times New Roman" w:cs="Times New Roman"/>
          <w:b/>
          <w:bCs/>
          <w:sz w:val="24"/>
          <w:szCs w:val="24"/>
          <w:lang w:val="en-US"/>
        </w:rPr>
        <w:t xml:space="preserve"> Công suất</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en-US"/>
        </w:rPr>
        <w:t>Đường kính trong vòng bi</w:t>
      </w:r>
      <w:r>
        <w:rPr>
          <w:rFonts w:hint="default" w:ascii="Times New Roman" w:hAnsi="Times New Roman" w:cs="Times New Roman"/>
          <w:sz w:val="24"/>
          <w:szCs w:val="24"/>
          <w:lang w:val="en-US"/>
        </w:rPr>
        <w:t>( thường ghi trên thân máy)</w:t>
      </w:r>
    </w:p>
    <w:p w14:paraId="5A9A8470">
      <w:pPr>
        <w:numPr>
          <w:ilvl w:val="0"/>
          <w:numId w:val="2"/>
        </w:numPr>
        <w:tabs>
          <w:tab w:val="clear" w:pos="420"/>
        </w:tabs>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Chọn </w:t>
      </w:r>
      <w:r>
        <w:rPr>
          <w:rFonts w:hint="default" w:ascii="Times New Roman" w:hAnsi="Times New Roman" w:cs="Times New Roman"/>
          <w:b/>
          <w:bCs/>
          <w:sz w:val="24"/>
          <w:szCs w:val="24"/>
          <w:lang w:val="en-US"/>
        </w:rPr>
        <w:t xml:space="preserve">Fmax </w:t>
      </w:r>
      <w:r>
        <w:rPr>
          <w:rFonts w:hint="default" w:ascii="Times New Roman" w:hAnsi="Times New Roman" w:cs="Times New Roman"/>
          <w:sz w:val="24"/>
          <w:szCs w:val="24"/>
          <w:lang w:val="en-US"/>
        </w:rPr>
        <w:t>=5000 Hz</w:t>
      </w:r>
    </w:p>
    <w:p w14:paraId="40F5BF35">
      <w:pPr>
        <w:numPr>
          <w:ilvl w:val="0"/>
          <w:numId w:val="2"/>
        </w:numPr>
        <w:tabs>
          <w:tab w:val="clear" w:pos="420"/>
        </w:tabs>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FFT Line</w:t>
      </w:r>
      <w:r>
        <w:rPr>
          <w:rFonts w:hint="default" w:ascii="Times New Roman" w:hAnsi="Times New Roman" w:cs="Times New Roman"/>
          <w:sz w:val="24"/>
          <w:szCs w:val="24"/>
          <w:lang w:val="en-US"/>
        </w:rPr>
        <w:t xml:space="preserve"> =6400</w:t>
      </w:r>
    </w:p>
    <w:p w14:paraId="75E47DF5">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5266690" cy="3065780"/>
            <wp:effectExtent l="0" t="0" r="635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3065780"/>
                    </a:xfrm>
                    <a:prstGeom prst="rect">
                      <a:avLst/>
                    </a:prstGeom>
                    <a:noFill/>
                    <a:ln>
                      <a:noFill/>
                    </a:ln>
                  </pic:spPr>
                </pic:pic>
              </a:graphicData>
            </a:graphic>
          </wp:inline>
        </w:drawing>
      </w:r>
    </w:p>
    <w:p w14:paraId="722D3D9B">
      <w:pPr>
        <w:numPr>
          <w:ilvl w:val="1"/>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Đo và đọc chỉ số</w:t>
      </w:r>
    </w:p>
    <w:p w14:paraId="65881A0F">
      <w:pPr>
        <w:numPr>
          <w:ilvl w:val="0"/>
          <w:numId w:val="3"/>
        </w:numPr>
        <w:ind w:left="420" w:leftChars="0" w:hanging="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Đọc cảm biến</w:t>
      </w:r>
    </w:p>
    <w:p w14:paraId="29CE3A1F">
      <w:pPr>
        <w:numPr>
          <w:ilvl w:val="0"/>
          <w:numId w:val="3"/>
        </w:numPr>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Quan sát chỉ số </w:t>
      </w:r>
      <w:r>
        <w:rPr>
          <w:rFonts w:hint="default" w:ascii="Times New Roman" w:hAnsi="Times New Roman" w:cs="Times New Roman"/>
          <w:b/>
          <w:bCs/>
          <w:sz w:val="24"/>
          <w:szCs w:val="24"/>
          <w:lang w:val="en-US"/>
        </w:rPr>
        <w:t xml:space="preserve">ISO10816 Vận tốc </w:t>
      </w:r>
      <w:r>
        <w:rPr>
          <w:rFonts w:hint="default" w:ascii="Times New Roman" w:hAnsi="Times New Roman" w:cs="Times New Roman"/>
          <w:b w:val="0"/>
          <w:bCs w:val="0"/>
          <w:sz w:val="24"/>
          <w:szCs w:val="24"/>
          <w:lang w:val="en-US"/>
        </w:rPr>
        <w:t>ở góc dưới bên trái</w:t>
      </w:r>
      <w:r>
        <w:rPr>
          <w:rFonts w:hint="default" w:ascii="Times New Roman" w:hAnsi="Times New Roman" w:cs="Times New Roman"/>
          <w:sz w:val="24"/>
          <w:szCs w:val="24"/>
          <w:lang w:val="en-US"/>
        </w:rPr>
        <w:t>, nêu vượt quá ngưỡng cảnh báo tức là máy có vấn đề về cơ khí, cần tìm nguyên nhân để khắc phục.</w:t>
      </w:r>
    </w:p>
    <w:p w14:paraId="3CB87561">
      <w:pPr>
        <w:numPr>
          <w:ilvl w:val="0"/>
          <w:numId w:val="3"/>
        </w:numPr>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Quan sát chỉ số </w:t>
      </w:r>
      <w:r>
        <w:rPr>
          <w:rFonts w:hint="default" w:ascii="Times New Roman" w:hAnsi="Times New Roman" w:cs="Times New Roman"/>
          <w:b/>
          <w:bCs/>
          <w:sz w:val="24"/>
          <w:szCs w:val="24"/>
          <w:lang w:val="en-US"/>
        </w:rPr>
        <w:t xml:space="preserve">BDU </w:t>
      </w:r>
      <w:r>
        <w:rPr>
          <w:rFonts w:hint="default" w:ascii="Times New Roman" w:hAnsi="Times New Roman" w:cs="Times New Roman"/>
          <w:sz w:val="24"/>
          <w:szCs w:val="24"/>
          <w:lang w:val="en-US"/>
        </w:rPr>
        <w:t>nếu vượt quá 50 thì vòng bi đã bắt đầu hỏng, nếu vượt quá 100 thì cần thay thế</w:t>
      </w:r>
    </w:p>
    <w:p w14:paraId="3F8A6B9C">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3040" cy="313118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273040" cy="3131185"/>
                    </a:xfrm>
                    <a:prstGeom prst="rect">
                      <a:avLst/>
                    </a:prstGeom>
                    <a:noFill/>
                    <a:ln>
                      <a:noFill/>
                    </a:ln>
                  </pic:spPr>
                </pic:pic>
              </a:graphicData>
            </a:graphic>
          </wp:inline>
        </w:drawing>
      </w:r>
    </w:p>
    <w:p w14:paraId="5C12FE06">
      <w:pPr>
        <w:numPr>
          <w:ilvl w:val="0"/>
          <w:numId w:val="0"/>
        </w:numPr>
        <w:ind w:leftChars="0"/>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Màn hình Giám sát chung</w:t>
      </w:r>
    </w:p>
    <w:p w14:paraId="70EA5D66">
      <w:pPr>
        <w:numPr>
          <w:ilvl w:val="0"/>
          <w:numId w:val="0"/>
        </w:numPr>
        <w:ind w:leftChars="0"/>
      </w:pPr>
      <w:r>
        <w:drawing>
          <wp:inline distT="0" distB="0" distL="114300" distR="114300">
            <wp:extent cx="5634990" cy="3242945"/>
            <wp:effectExtent l="0" t="0" r="3810"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0"/>
                    <a:stretch>
                      <a:fillRect/>
                    </a:stretch>
                  </pic:blipFill>
                  <pic:spPr>
                    <a:xfrm>
                      <a:off x="0" y="0"/>
                      <a:ext cx="5634990" cy="3242945"/>
                    </a:xfrm>
                    <a:prstGeom prst="rect">
                      <a:avLst/>
                    </a:prstGeom>
                    <a:noFill/>
                    <a:ln>
                      <a:noFill/>
                    </a:ln>
                  </pic:spPr>
                </pic:pic>
              </a:graphicData>
            </a:graphic>
          </wp:inline>
        </w:drawing>
      </w:r>
    </w:p>
    <w:p w14:paraId="109BAB63">
      <w:pPr>
        <w:numPr>
          <w:ilvl w:val="0"/>
          <w:numId w:val="0"/>
        </w:numPr>
        <w:ind w:leftChars="0"/>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Màn hình tóm tắt các chỉ số</w:t>
      </w:r>
    </w:p>
    <w:p w14:paraId="7DC3B0FE">
      <w:pPr>
        <w:numPr>
          <w:ilvl w:val="0"/>
          <w:numId w:val="0"/>
        </w:numPr>
        <w:ind w:leftChars="0"/>
        <w:jc w:val="center"/>
        <w:rPr>
          <w:rFonts w:hint="default" w:ascii="Times New Roman" w:hAnsi="Times New Roman" w:cs="Times New Roman"/>
          <w:i/>
          <w:iCs/>
          <w:sz w:val="24"/>
          <w:szCs w:val="24"/>
          <w:lang w:val="en-US"/>
        </w:rPr>
      </w:pPr>
    </w:p>
    <w:p w14:paraId="32992229">
      <w:pPr>
        <w:numPr>
          <w:ilvl w:val="0"/>
          <w:numId w:val="0"/>
        </w:numPr>
        <w:ind w:left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Kích vào mục </w:t>
      </w:r>
      <w:r>
        <w:rPr>
          <w:rFonts w:hint="default" w:ascii="Times New Roman" w:hAnsi="Times New Roman" w:cs="Times New Roman"/>
          <w:b/>
          <w:bCs/>
          <w:i w:val="0"/>
          <w:iCs w:val="0"/>
          <w:sz w:val="24"/>
          <w:szCs w:val="24"/>
          <w:lang w:val="en-US"/>
        </w:rPr>
        <w:t>TÓM TẮT</w:t>
      </w:r>
      <w:r>
        <w:rPr>
          <w:rFonts w:hint="default" w:ascii="Times New Roman" w:hAnsi="Times New Roman" w:cs="Times New Roman"/>
          <w:i w:val="0"/>
          <w:iCs w:val="0"/>
          <w:sz w:val="24"/>
          <w:szCs w:val="24"/>
          <w:lang w:val="en-US"/>
        </w:rPr>
        <w:t xml:space="preserve"> để hiển thị các chỉ số và tiêu chuẩn.</w:t>
      </w:r>
    </w:p>
    <w:p w14:paraId="78A8A84D">
      <w:pPr>
        <w:numPr>
          <w:ilvl w:val="0"/>
          <w:numId w:val="0"/>
        </w:numPr>
        <w:ind w:leftChars="0"/>
        <w:jc w:val="both"/>
        <w:rPr>
          <w:rFonts w:hint="default" w:ascii="Times New Roman" w:hAnsi="Times New Roman" w:cs="Times New Roman"/>
          <w:b/>
          <w:bCs/>
          <w:i w:val="0"/>
          <w:iCs w:val="0"/>
          <w:sz w:val="24"/>
          <w:szCs w:val="24"/>
          <w:lang w:val="en-US"/>
        </w:rPr>
      </w:pPr>
      <w:r>
        <w:rPr>
          <w:rFonts w:hint="default" w:ascii="Times New Roman" w:hAnsi="Times New Roman" w:cs="Times New Roman"/>
          <w:i w:val="0"/>
          <w:iCs w:val="0"/>
          <w:sz w:val="24"/>
          <w:szCs w:val="24"/>
          <w:lang w:val="en-US"/>
        </w:rPr>
        <w:t xml:space="preserve">Kích vào mục </w:t>
      </w:r>
      <w:r>
        <w:rPr>
          <w:rFonts w:hint="default" w:ascii="Times New Roman" w:hAnsi="Times New Roman" w:cs="Times New Roman"/>
          <w:b/>
          <w:bCs/>
          <w:i w:val="0"/>
          <w:iCs w:val="0"/>
          <w:sz w:val="24"/>
          <w:szCs w:val="24"/>
          <w:lang w:val="en-US"/>
        </w:rPr>
        <w:t xml:space="preserve">TÓM TẮT </w:t>
      </w:r>
      <w:r>
        <w:rPr>
          <w:rFonts w:hint="default" w:ascii="Times New Roman" w:hAnsi="Times New Roman" w:cs="Times New Roman"/>
          <w:b w:val="0"/>
          <w:bCs w:val="0"/>
          <w:i w:val="0"/>
          <w:iCs w:val="0"/>
          <w:sz w:val="24"/>
          <w:szCs w:val="24"/>
          <w:lang w:val="en-US"/>
        </w:rPr>
        <w:t>một lần nữa để quay lại màn hình</w:t>
      </w:r>
      <w:r>
        <w:rPr>
          <w:rFonts w:hint="default" w:ascii="Times New Roman" w:hAnsi="Times New Roman" w:cs="Times New Roman"/>
          <w:b/>
          <w:bCs/>
          <w:i w:val="0"/>
          <w:iCs w:val="0"/>
          <w:sz w:val="24"/>
          <w:szCs w:val="24"/>
          <w:lang w:val="en-US"/>
        </w:rPr>
        <w:t xml:space="preserve"> Giám sát chung</w:t>
      </w:r>
    </w:p>
    <w:p w14:paraId="1B9EBD3D">
      <w:pPr>
        <w:numPr>
          <w:ilvl w:val="0"/>
          <w:numId w:val="0"/>
        </w:numPr>
        <w:ind w:leftChars="0"/>
        <w:jc w:val="both"/>
        <w:rPr>
          <w:rFonts w:hint="default" w:ascii="Times New Roman" w:hAnsi="Times New Roman" w:cs="Times New Roman"/>
          <w:b/>
          <w:bCs/>
          <w:i w:val="0"/>
          <w:iCs w:val="0"/>
          <w:sz w:val="24"/>
          <w:szCs w:val="24"/>
          <w:lang w:val="en-US"/>
        </w:rPr>
      </w:pPr>
    </w:p>
    <w:p w14:paraId="46DB226A">
      <w:pPr>
        <w:numPr>
          <w:ilvl w:val="1"/>
          <w:numId w:val="1"/>
        </w:num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Phân tích tần số xác định chính xác vị trí hư hỏng trên vòng bi</w:t>
      </w:r>
    </w:p>
    <w:p w14:paraId="79696EF4">
      <w:pPr>
        <w:numPr>
          <w:ilvl w:val="0"/>
          <w:numId w:val="0"/>
        </w:numPr>
        <w:ind w:left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Tính năng này xác nhận lại sự hư hỏng của vòng bi và vị trí hư hỏng</w:t>
      </w:r>
    </w:p>
    <w:p w14:paraId="2C267561">
      <w:pPr>
        <w:numPr>
          <w:ilvl w:val="0"/>
          <w:numId w:val="0"/>
        </w:numPr>
        <w:ind w:left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Trong mục </w:t>
      </w:r>
      <w:r>
        <w:rPr>
          <w:rFonts w:hint="default" w:ascii="Times New Roman" w:hAnsi="Times New Roman" w:cs="Times New Roman"/>
          <w:b/>
          <w:bCs/>
          <w:sz w:val="24"/>
          <w:szCs w:val="24"/>
          <w:lang w:val="en-US"/>
        </w:rPr>
        <w:t xml:space="preserve">Phân tích tần số </w:t>
      </w:r>
      <w:r>
        <w:rPr>
          <w:rFonts w:hint="default" w:ascii="Times New Roman" w:hAnsi="Times New Roman" w:cs="Times New Roman"/>
          <w:b w:val="0"/>
          <w:bCs w:val="0"/>
          <w:sz w:val="24"/>
          <w:szCs w:val="24"/>
          <w:lang w:val="en-US"/>
        </w:rPr>
        <w:t>chọn T</w:t>
      </w:r>
      <w:r>
        <w:rPr>
          <w:rFonts w:hint="default" w:ascii="Times New Roman" w:hAnsi="Times New Roman" w:cs="Times New Roman"/>
          <w:b/>
          <w:bCs/>
          <w:sz w:val="24"/>
          <w:szCs w:val="24"/>
          <w:lang w:val="en-US"/>
        </w:rPr>
        <w:t>ính năng</w:t>
      </w:r>
      <w:r>
        <w:rPr>
          <w:rFonts w:hint="default" w:ascii="Times New Roman" w:hAnsi="Times New Roman" w:cs="Times New Roman"/>
          <w:b w:val="0"/>
          <w:bCs w:val="0"/>
          <w:sz w:val="24"/>
          <w:szCs w:val="24"/>
          <w:lang w:val="en-US"/>
        </w:rPr>
        <w:t xml:space="preserve"> sau đó chọn</w:t>
      </w:r>
      <w:r>
        <w:rPr>
          <w:rFonts w:hint="default" w:ascii="Times New Roman" w:hAnsi="Times New Roman" w:cs="Times New Roman"/>
          <w:b/>
          <w:bCs/>
          <w:sz w:val="24"/>
          <w:szCs w:val="24"/>
          <w:lang w:val="en-US"/>
        </w:rPr>
        <w:t xml:space="preserve"> Enveloped</w:t>
      </w:r>
    </w:p>
    <w:p w14:paraId="5A6CF457">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6690" cy="3107055"/>
            <wp:effectExtent l="0" t="0" r="635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266690" cy="3107055"/>
                    </a:xfrm>
                    <a:prstGeom prst="rect">
                      <a:avLst/>
                    </a:prstGeom>
                    <a:noFill/>
                    <a:ln>
                      <a:noFill/>
                    </a:ln>
                  </pic:spPr>
                </pic:pic>
              </a:graphicData>
            </a:graphic>
          </wp:inline>
        </w:drawing>
      </w:r>
    </w:p>
    <w:p w14:paraId="19F77BE2">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Trên đồ thị này quan sát các đỉnh tần số xem có tập hợp các đỉnh nào là bội số của BPFI (tần số hỏng vòng trong), BPFO (tần số hỏng vòng ngoài), BSF (tần số hỏng viên bi) không.</w:t>
      </w:r>
    </w:p>
    <w:p w14:paraId="76650F1F">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Nếu có tập hợp các đỉnh là BPFI và bội số của nó thì vòng bi đã hỏng vòng trong</w:t>
      </w:r>
    </w:p>
    <w:p w14:paraId="6653C256">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Tương tự với vòng ngoài và viên bi</w:t>
      </w:r>
    </w:p>
    <w:p w14:paraId="47249C19">
      <w:pPr>
        <w:numPr>
          <w:ilvl w:val="0"/>
          <w:numId w:val="0"/>
        </w:numPr>
        <w:ind w:left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Ví dụ</w:t>
      </w:r>
      <w:r>
        <w:rPr>
          <w:rFonts w:hint="default" w:ascii="Times New Roman" w:hAnsi="Times New Roman" w:cs="Times New Roman"/>
          <w:sz w:val="24"/>
          <w:szCs w:val="24"/>
          <w:lang w:val="en-US"/>
        </w:rPr>
        <w:t>: Hình dưới đây xuất hiện tần số 732 Hz và các bội số của nó là 1463.9 , 2195.9 , 2927.8. Đây là tần số hỏng BSF của vòng bi QJ309 và các bội số của nó, chứng tỏ vòng bi trên đã hỏng viên bi</w:t>
      </w:r>
    </w:p>
    <w:p w14:paraId="6A2AF9DE">
      <w:pPr>
        <w:numPr>
          <w:ilvl w:val="0"/>
          <w:numId w:val="0"/>
        </w:numPr>
        <w:ind w:leftChars="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78780" cy="2976880"/>
            <wp:effectExtent l="0" t="0" r="7620" b="10160"/>
            <wp:docPr id="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9"/>
                    <pic:cNvPicPr>
                      <a:picLocks noChangeAspect="1"/>
                    </pic:cNvPicPr>
                  </pic:nvPicPr>
                  <pic:blipFill>
                    <a:blip r:embed="rId12"/>
                    <a:stretch>
                      <a:fillRect/>
                    </a:stretch>
                  </pic:blipFill>
                  <pic:spPr>
                    <a:xfrm>
                      <a:off x="0" y="0"/>
                      <a:ext cx="5478780" cy="2976880"/>
                    </a:xfrm>
                    <a:prstGeom prst="rect">
                      <a:avLst/>
                    </a:prstGeom>
                    <a:noFill/>
                    <a:ln>
                      <a:noFill/>
                    </a:ln>
                  </pic:spPr>
                </pic:pic>
              </a:graphicData>
            </a:graphic>
          </wp:inline>
        </w:drawing>
      </w:r>
    </w:p>
    <w:p w14:paraId="2786597C">
      <w:pPr>
        <w:numPr>
          <w:ilvl w:val="0"/>
          <w:numId w:val="0"/>
        </w:numPr>
        <w:ind w:leftChars="0"/>
        <w:jc w:val="center"/>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Đồ thị tần số Enveloped ( hay còn gọi là phổ đường bao)</w:t>
      </w:r>
    </w:p>
    <w:sectPr>
      <w:pgSz w:w="11906" w:h="16838"/>
      <w:pgMar w:top="1440" w:right="1512" w:bottom="1440" w:left="1512"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8ABF3"/>
    <w:multiLevelType w:val="multilevel"/>
    <w:tmpl w:val="8628ABF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A65ABDCF"/>
    <w:multiLevelType w:val="multilevel"/>
    <w:tmpl w:val="A65ABDCF"/>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4F43C55F"/>
    <w:multiLevelType w:val="singleLevel"/>
    <w:tmpl w:val="4F43C55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A275AD"/>
    <w:rsid w:val="035E2B3F"/>
    <w:rsid w:val="0855488F"/>
    <w:rsid w:val="1AF374CF"/>
    <w:rsid w:val="3408616B"/>
    <w:rsid w:val="45D00732"/>
    <w:rsid w:val="4A0E6F0B"/>
    <w:rsid w:val="4FA275AD"/>
    <w:rsid w:val="58F12DDD"/>
    <w:rsid w:val="7A851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2026-01-14T16:08:00Z</dcterms:created>
  <dc:creator>ducpmbkhn</dc:creator>
  <cp:lastModifiedBy>ducpmbkhn</cp:lastModifiedBy>
  <dcterms:modified xsi:type="dcterms:W3CDTF">2026-02-09T16:53:56Z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CFC256A197E8453BA0988A2817EF9289_11</vt:lpwstr>
  </property>
</Properties>
</file>